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3" w:rsidRPr="00E04365" w:rsidRDefault="00017CCE">
      <w:pPr>
        <w:rPr>
          <w:rFonts w:ascii="微软雅黑" w:eastAsia="微软雅黑" w:hAnsi="微软雅黑"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503AE15" wp14:editId="393A22D0">
            <wp:simplePos x="0" y="0"/>
            <wp:positionH relativeFrom="column">
              <wp:posOffset>4396740</wp:posOffset>
            </wp:positionH>
            <wp:positionV relativeFrom="paragraph">
              <wp:posOffset>66675</wp:posOffset>
            </wp:positionV>
            <wp:extent cx="2390775" cy="8679180"/>
            <wp:effectExtent l="0" t="0" r="9525" b="7620"/>
            <wp:wrapNone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67" w:rsidRPr="00017CCE" w:rsidRDefault="00E04365" w:rsidP="00A60163">
      <w:pPr>
        <w:spacing w:before="91" w:line="763" w:lineRule="exact"/>
        <w:rPr>
          <w:rFonts w:ascii="微软雅黑" w:eastAsia="微软雅黑" w:hAnsi="微软雅黑" w:cs="Arial"/>
          <w:color w:val="17365D" w:themeColor="text2" w:themeShade="BF"/>
          <w:sz w:val="56"/>
          <w:szCs w:val="56"/>
        </w:rPr>
      </w:pPr>
      <w:r w:rsidRPr="00017CCE">
        <w:rPr>
          <w:rFonts w:ascii="微软雅黑" w:eastAsia="微软雅黑" w:hAnsi="微软雅黑" w:cs="Arial" w:hint="eastAsia"/>
          <w:color w:val="17365D" w:themeColor="text2" w:themeShade="BF"/>
          <w:sz w:val="56"/>
          <w:szCs w:val="56"/>
        </w:rPr>
        <w:t>WL-MIR-4.8</w:t>
      </w:r>
    </w:p>
    <w:p w:rsidR="00B30F67" w:rsidRPr="00017CCE" w:rsidRDefault="00B30F67" w:rsidP="00A60163">
      <w:pPr>
        <w:pStyle w:val="1"/>
        <w:spacing w:line="706" w:lineRule="exact"/>
        <w:ind w:left="0"/>
        <w:rPr>
          <w:rFonts w:ascii="微软雅黑" w:eastAsia="微软雅黑" w:hAnsi="微软雅黑" w:cs="Arial"/>
          <w:color w:val="17365D" w:themeColor="text2" w:themeShade="BF"/>
          <w:lang w:eastAsia="zh-CN"/>
        </w:rPr>
      </w:pPr>
      <w:r w:rsidRPr="00017CCE">
        <w:rPr>
          <w:rFonts w:ascii="微软雅黑" w:eastAsia="微软雅黑" w:hAnsi="微软雅黑" w:cs="Arial" w:hint="eastAsia"/>
          <w:color w:val="17365D" w:themeColor="text2" w:themeShade="BF"/>
          <w:lang w:eastAsia="zh-CN"/>
        </w:rPr>
        <w:t>中红外连续激光</w:t>
      </w:r>
      <w:r w:rsidR="009F56FE">
        <w:rPr>
          <w:rFonts w:ascii="微软雅黑" w:eastAsia="微软雅黑" w:hAnsi="微软雅黑" w:cs="Arial" w:hint="eastAsia"/>
          <w:color w:val="17365D" w:themeColor="text2" w:themeShade="BF"/>
          <w:lang w:eastAsia="zh-CN"/>
        </w:rPr>
        <w:t>光源</w:t>
      </w:r>
    </w:p>
    <w:p w:rsidR="00B30F67" w:rsidRPr="00DC4DB0" w:rsidRDefault="002E68A8" w:rsidP="002E68A8">
      <w:pPr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WL-MIR-4.8</w:t>
      </w:r>
      <w:r w:rsidR="00DC4DB0" w:rsidRPr="00DC4DB0">
        <w:rPr>
          <w:rFonts w:ascii="微软雅黑" w:eastAsia="微软雅黑" w:hAnsi="微软雅黑" w:cs="Arial" w:hint="eastAsia"/>
          <w:sz w:val="24"/>
        </w:rPr>
        <w:t>是新一代超连续谱</w:t>
      </w:r>
      <w:r w:rsidR="00EC1061">
        <w:rPr>
          <w:rFonts w:ascii="微软雅黑" w:eastAsia="微软雅黑" w:hAnsi="微软雅黑" w:cs="Arial" w:hint="eastAsia"/>
          <w:sz w:val="24"/>
        </w:rPr>
        <w:t>中红外激光光源</w:t>
      </w:r>
      <w:r w:rsidR="00DC4DB0" w:rsidRPr="00DC4DB0">
        <w:rPr>
          <w:rFonts w:ascii="微软雅黑" w:eastAsia="微软雅黑" w:hAnsi="微软雅黑" w:cs="Arial" w:hint="eastAsia"/>
          <w:sz w:val="24"/>
        </w:rPr>
        <w:t>，可提供独特的中红外光谱。</w:t>
      </w:r>
    </w:p>
    <w:p w:rsidR="002E68A8" w:rsidRDefault="002E68A8" w:rsidP="002E68A8">
      <w:pPr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WL-MIR-4.8</w:t>
      </w:r>
      <w:r w:rsidR="00DC4DB0" w:rsidRPr="00DC4DB0">
        <w:rPr>
          <w:rFonts w:ascii="微软雅黑" w:eastAsia="微软雅黑" w:hAnsi="微软雅黑" w:cs="Arial" w:hint="eastAsia"/>
          <w:sz w:val="24"/>
        </w:rPr>
        <w:t>基于</w:t>
      </w:r>
      <w:r w:rsidR="00DC4DB0">
        <w:rPr>
          <w:rFonts w:ascii="微软雅黑" w:eastAsia="微软雅黑" w:hAnsi="微软雅黑" w:cs="Arial" w:hint="eastAsia"/>
          <w:sz w:val="24"/>
        </w:rPr>
        <w:t>LE VERRE FLUORE，</w:t>
      </w:r>
      <w:r w:rsidR="00DC4DB0" w:rsidRPr="00DC4DB0">
        <w:rPr>
          <w:rFonts w:ascii="微软雅黑" w:eastAsia="微软雅黑" w:hAnsi="微软雅黑" w:cs="Arial" w:hint="eastAsia"/>
          <w:sz w:val="24"/>
        </w:rPr>
        <w:t>建立在成熟可靠的技术之上，</w:t>
      </w:r>
    </w:p>
    <w:p w:rsidR="002E68A8" w:rsidRDefault="00DC4DB0" w:rsidP="002E68A8">
      <w:pPr>
        <w:rPr>
          <w:rFonts w:ascii="微软雅黑" w:eastAsia="微软雅黑" w:hAnsi="微软雅黑" w:cs="Arial"/>
          <w:sz w:val="24"/>
        </w:rPr>
      </w:pPr>
      <w:r w:rsidRPr="00DC4DB0">
        <w:rPr>
          <w:rFonts w:ascii="微软雅黑" w:eastAsia="微软雅黑" w:hAnsi="微软雅黑" w:cs="Arial" w:hint="eastAsia"/>
          <w:sz w:val="24"/>
        </w:rPr>
        <w:t>激光器是交钥匙的，易于操作，并提供真正的消色差准直输出，</w:t>
      </w:r>
    </w:p>
    <w:p w:rsidR="00DC4DB0" w:rsidRPr="00DC4DB0" w:rsidRDefault="00DC4DB0" w:rsidP="002E68A8">
      <w:pPr>
        <w:rPr>
          <w:rFonts w:ascii="微软雅黑" w:eastAsia="微软雅黑" w:hAnsi="微软雅黑" w:cs="Arial"/>
          <w:sz w:val="24"/>
        </w:rPr>
      </w:pPr>
      <w:r w:rsidRPr="00DC4DB0">
        <w:rPr>
          <w:rFonts w:ascii="微软雅黑" w:eastAsia="微软雅黑" w:hAnsi="微软雅黑" w:cs="Arial" w:hint="eastAsia"/>
          <w:sz w:val="24"/>
        </w:rPr>
        <w:t>以确保在其宽光谱范围内实现完美准直。</w:t>
      </w:r>
    </w:p>
    <w:p w:rsidR="00B30F67" w:rsidRPr="00E04365" w:rsidRDefault="00065E21" w:rsidP="00A60163">
      <w:pPr>
        <w:widowControl/>
        <w:jc w:val="center"/>
        <w:rPr>
          <w:rFonts w:ascii="微软雅黑" w:eastAsia="微软雅黑" w:hAnsi="微软雅黑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4205D8" wp14:editId="0BE71DD7">
            <wp:simplePos x="0" y="0"/>
            <wp:positionH relativeFrom="column">
              <wp:posOffset>325120</wp:posOffset>
            </wp:positionH>
            <wp:positionV relativeFrom="paragraph">
              <wp:posOffset>194945</wp:posOffset>
            </wp:positionV>
            <wp:extent cx="3689985" cy="2362200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CCE" w:rsidRDefault="00017CCE" w:rsidP="00A60163">
      <w:pPr>
        <w:widowControl/>
        <w:jc w:val="left"/>
        <w:rPr>
          <w:rFonts w:ascii="微软雅黑" w:eastAsia="微软雅黑" w:hAnsi="微软雅黑" w:cs="Arial"/>
          <w:b/>
          <w:sz w:val="24"/>
        </w:rPr>
      </w:pPr>
    </w:p>
    <w:p w:rsidR="00017CCE" w:rsidRDefault="00017CCE" w:rsidP="00A60163">
      <w:pPr>
        <w:widowControl/>
        <w:jc w:val="left"/>
        <w:rPr>
          <w:rFonts w:ascii="微软雅黑" w:eastAsia="微软雅黑" w:hAnsi="微软雅黑" w:cs="Arial"/>
          <w:b/>
          <w:sz w:val="24"/>
        </w:rPr>
      </w:pPr>
    </w:p>
    <w:p w:rsidR="00017CCE" w:rsidRDefault="00017CCE" w:rsidP="00A60163">
      <w:pPr>
        <w:widowControl/>
        <w:jc w:val="left"/>
        <w:rPr>
          <w:rFonts w:ascii="微软雅黑" w:eastAsia="微软雅黑" w:hAnsi="微软雅黑" w:cs="Arial"/>
          <w:b/>
          <w:sz w:val="24"/>
        </w:rPr>
      </w:pPr>
    </w:p>
    <w:p w:rsidR="00017CCE" w:rsidRDefault="00017CCE" w:rsidP="00A60163">
      <w:pPr>
        <w:widowControl/>
        <w:jc w:val="left"/>
        <w:rPr>
          <w:rFonts w:ascii="微软雅黑" w:eastAsia="微软雅黑" w:hAnsi="微软雅黑" w:cs="Arial"/>
          <w:b/>
          <w:sz w:val="24"/>
        </w:rPr>
      </w:pPr>
    </w:p>
    <w:p w:rsidR="00017CCE" w:rsidRDefault="00017CCE" w:rsidP="00A60163">
      <w:pPr>
        <w:widowControl/>
        <w:jc w:val="left"/>
        <w:rPr>
          <w:rFonts w:ascii="微软雅黑" w:eastAsia="微软雅黑" w:hAnsi="微软雅黑" w:cs="Arial"/>
          <w:b/>
          <w:sz w:val="24"/>
        </w:rPr>
      </w:pPr>
    </w:p>
    <w:p w:rsidR="00017CCE" w:rsidRDefault="00017CCE" w:rsidP="00A60163">
      <w:pPr>
        <w:widowControl/>
        <w:jc w:val="left"/>
        <w:rPr>
          <w:rFonts w:ascii="微软雅黑" w:eastAsia="微软雅黑" w:hAnsi="微软雅黑" w:cs="Arial"/>
          <w:b/>
          <w:sz w:val="24"/>
        </w:rPr>
      </w:pPr>
    </w:p>
    <w:p w:rsidR="00A60163" w:rsidRPr="00017CCE" w:rsidRDefault="00A60163" w:rsidP="00A60163">
      <w:pPr>
        <w:widowControl/>
        <w:jc w:val="left"/>
        <w:rPr>
          <w:rFonts w:ascii="微软雅黑" w:eastAsia="微软雅黑" w:hAnsi="微软雅黑" w:cs="Arial"/>
          <w:b/>
          <w:color w:val="17365D" w:themeColor="text2" w:themeShade="BF"/>
          <w:sz w:val="24"/>
        </w:rPr>
      </w:pPr>
      <w:r w:rsidRPr="00017CCE">
        <w:rPr>
          <w:rFonts w:ascii="微软雅黑" w:eastAsia="微软雅黑" w:hAnsi="微软雅黑" w:cs="Arial" w:hint="eastAsia"/>
          <w:b/>
          <w:color w:val="17365D" w:themeColor="text2" w:themeShade="BF"/>
          <w:sz w:val="24"/>
        </w:rPr>
        <w:t>特征：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中红外光谱高达 4800 nm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空间单模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 xml:space="preserve">总平均功率高达 </w:t>
      </w:r>
      <w:r w:rsidR="00EC1061">
        <w:rPr>
          <w:rFonts w:ascii="微软雅黑" w:eastAsia="微软雅黑" w:hAnsi="微软雅黑" w:cs="Arial" w:hint="eastAsia"/>
          <w:sz w:val="24"/>
        </w:rPr>
        <w:t>5</w:t>
      </w:r>
      <w:r w:rsidR="00A60163" w:rsidRPr="00A60163">
        <w:rPr>
          <w:rFonts w:ascii="微软雅黑" w:eastAsia="微软雅黑" w:hAnsi="微软雅黑" w:cs="Arial" w:hint="eastAsia"/>
          <w:sz w:val="24"/>
        </w:rPr>
        <w:t xml:space="preserve">00 </w:t>
      </w:r>
      <w:proofErr w:type="spellStart"/>
      <w:r w:rsidR="00A60163" w:rsidRPr="00A60163">
        <w:rPr>
          <w:rFonts w:ascii="微软雅黑" w:eastAsia="微软雅黑" w:hAnsi="微软雅黑" w:cs="Arial" w:hint="eastAsia"/>
          <w:sz w:val="24"/>
        </w:rPr>
        <w:t>mW</w:t>
      </w:r>
      <w:proofErr w:type="spellEnd"/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 xml:space="preserve">重复率 </w:t>
      </w:r>
      <w:r w:rsidR="00EC1061">
        <w:rPr>
          <w:rFonts w:ascii="微软雅黑" w:eastAsia="微软雅黑" w:hAnsi="微软雅黑" w:cs="Arial" w:hint="eastAsia"/>
          <w:sz w:val="24"/>
        </w:rPr>
        <w:t xml:space="preserve">≥ </w:t>
      </w:r>
      <w:r w:rsidR="00A60163" w:rsidRPr="00A60163">
        <w:rPr>
          <w:rFonts w:ascii="微软雅黑" w:eastAsia="微软雅黑" w:hAnsi="微软雅黑" w:cs="Arial" w:hint="eastAsia"/>
          <w:sz w:val="24"/>
        </w:rPr>
        <w:t>100 kHz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灵活的光纤输出</w:t>
      </w:r>
      <w:r w:rsidR="00A60163">
        <w:rPr>
          <w:rFonts w:ascii="微软雅黑" w:eastAsia="微软雅黑" w:hAnsi="微软雅黑" w:cs="Arial" w:hint="eastAsia"/>
          <w:sz w:val="24"/>
        </w:rPr>
        <w:t>选择</w:t>
      </w:r>
    </w:p>
    <w:p w:rsid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消色差准直</w:t>
      </w:r>
      <w:r w:rsidR="00EC1061">
        <w:rPr>
          <w:rFonts w:ascii="微软雅黑" w:eastAsia="微软雅黑" w:hAnsi="微软雅黑" w:cs="Arial" w:hint="eastAsia"/>
          <w:sz w:val="24"/>
        </w:rPr>
        <w:t>输出</w:t>
      </w:r>
      <w:r w:rsidR="00A60163">
        <w:rPr>
          <w:rFonts w:ascii="微软雅黑" w:eastAsia="微软雅黑" w:hAnsi="微软雅黑" w:cs="Arial" w:hint="eastAsia"/>
          <w:sz w:val="24"/>
        </w:rPr>
        <w:t>，</w:t>
      </w:r>
    </w:p>
    <w:p w:rsid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>一体化设计</w:t>
      </w:r>
      <w:r w:rsidR="00A60163" w:rsidRPr="00A60163">
        <w:rPr>
          <w:rFonts w:ascii="微软雅黑" w:eastAsia="微软雅黑" w:hAnsi="微软雅黑" w:cs="Arial" w:hint="eastAsia"/>
          <w:sz w:val="24"/>
        </w:rPr>
        <w:t>免维护</w:t>
      </w:r>
      <w:r w:rsidR="00A60163">
        <w:rPr>
          <w:rFonts w:ascii="微软雅黑" w:eastAsia="微软雅黑" w:hAnsi="微软雅黑" w:cs="Arial" w:hint="eastAsia"/>
          <w:sz w:val="24"/>
        </w:rPr>
        <w:t>、</w:t>
      </w:r>
      <w:r w:rsidR="00A60163" w:rsidRPr="00A60163">
        <w:rPr>
          <w:rFonts w:ascii="微软雅黑" w:eastAsia="微软雅黑" w:hAnsi="微软雅黑" w:cs="Arial" w:hint="eastAsia"/>
          <w:sz w:val="24"/>
        </w:rPr>
        <w:t>使用寿命长</w:t>
      </w:r>
    </w:p>
    <w:p w:rsidR="00D11057" w:rsidRPr="00A60163" w:rsidRDefault="00D11057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</w:p>
    <w:p w:rsidR="00A60163" w:rsidRPr="00A60163" w:rsidRDefault="00EE1D69" w:rsidP="00A60163">
      <w:pPr>
        <w:widowControl/>
        <w:jc w:val="left"/>
        <w:rPr>
          <w:rFonts w:ascii="微软雅黑" w:eastAsia="微软雅黑" w:hAnsi="微软雅黑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72698B4" wp14:editId="2EBCFA5F">
            <wp:simplePos x="0" y="0"/>
            <wp:positionH relativeFrom="column">
              <wp:posOffset>4389120</wp:posOffset>
            </wp:positionH>
            <wp:positionV relativeFrom="paragraph">
              <wp:posOffset>114935</wp:posOffset>
            </wp:positionV>
            <wp:extent cx="2369820" cy="7907706"/>
            <wp:effectExtent l="0" t="0" r="0" b="0"/>
            <wp:wrapNone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790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63" w:rsidRPr="00017CCE" w:rsidRDefault="00A60163" w:rsidP="00A60163">
      <w:pPr>
        <w:widowControl/>
        <w:jc w:val="left"/>
        <w:rPr>
          <w:rFonts w:ascii="微软雅黑" w:eastAsia="微软雅黑" w:hAnsi="微软雅黑" w:cs="Arial"/>
          <w:b/>
          <w:color w:val="17365D" w:themeColor="text2" w:themeShade="BF"/>
          <w:sz w:val="24"/>
        </w:rPr>
      </w:pPr>
      <w:r w:rsidRPr="00017CCE">
        <w:rPr>
          <w:rFonts w:ascii="微软雅黑" w:eastAsia="微软雅黑" w:hAnsi="微软雅黑" w:cs="Arial" w:hint="eastAsia"/>
          <w:b/>
          <w:color w:val="17365D" w:themeColor="text2" w:themeShade="BF"/>
          <w:sz w:val="24"/>
        </w:rPr>
        <w:t>应用：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高分辨率成像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流式细胞</w:t>
      </w:r>
      <w:r w:rsidR="002E68A8">
        <w:rPr>
          <w:rFonts w:ascii="微软雅黑" w:eastAsia="微软雅黑" w:hAnsi="微软雅黑" w:cs="Arial" w:hint="eastAsia"/>
          <w:sz w:val="24"/>
        </w:rPr>
        <w:t>仪</w:t>
      </w:r>
      <w:r w:rsidR="002E68A8" w:rsidRPr="002E68A8">
        <w:rPr>
          <w:rFonts w:ascii="微软雅黑" w:eastAsia="微软雅黑" w:hAnsi="微软雅黑" w:cs="Arial"/>
          <w:sz w:val="24"/>
        </w:rPr>
        <w:t>Flow cytometry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2E68A8">
        <w:rPr>
          <w:rFonts w:ascii="微软雅黑" w:eastAsia="微软雅黑" w:hAnsi="微软雅黑" w:cs="Arial" w:hint="eastAsia"/>
          <w:sz w:val="24"/>
        </w:rPr>
        <w:t>OCT光学相干断层扫描</w:t>
      </w:r>
    </w:p>
    <w:p w:rsidR="00A60163" w:rsidRPr="00A60163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显微镜</w:t>
      </w:r>
    </w:p>
    <w:p w:rsidR="00B30F67" w:rsidRPr="00E04365" w:rsidRDefault="00DC4DB0" w:rsidP="00A60163">
      <w:pPr>
        <w:widowControl/>
        <w:ind w:leftChars="200" w:left="420"/>
        <w:jc w:val="lef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-</w:t>
      </w:r>
      <w:r w:rsidR="00A60163">
        <w:rPr>
          <w:rFonts w:ascii="微软雅黑" w:eastAsia="微软雅黑" w:hAnsi="微软雅黑" w:cs="Arial" w:hint="eastAsia"/>
          <w:sz w:val="24"/>
        </w:rPr>
        <w:t xml:space="preserve"> </w:t>
      </w:r>
      <w:r w:rsidR="00A60163" w:rsidRPr="00A60163">
        <w:rPr>
          <w:rFonts w:ascii="微软雅黑" w:eastAsia="微软雅黑" w:hAnsi="微软雅黑" w:cs="Arial" w:hint="eastAsia"/>
          <w:sz w:val="24"/>
        </w:rPr>
        <w:t>光学元件表征</w:t>
      </w:r>
    </w:p>
    <w:p w:rsidR="006A3038" w:rsidRDefault="006A3038" w:rsidP="00B30F67">
      <w:pPr>
        <w:widowControl/>
        <w:jc w:val="left"/>
        <w:rPr>
          <w:rFonts w:ascii="微软雅黑" w:eastAsia="微软雅黑" w:hAnsi="微软雅黑" w:cs="Arial"/>
          <w:sz w:val="24"/>
        </w:rPr>
      </w:pPr>
    </w:p>
    <w:p w:rsidR="00CB58B1" w:rsidRDefault="00CB58B1" w:rsidP="00B30F67">
      <w:pPr>
        <w:widowControl/>
        <w:jc w:val="left"/>
        <w:rPr>
          <w:rFonts w:ascii="微软雅黑" w:eastAsia="微软雅黑" w:hAnsi="微软雅黑" w:cs="Arial"/>
          <w:b/>
          <w:color w:val="17365D" w:themeColor="text2" w:themeShade="BF"/>
          <w:sz w:val="24"/>
        </w:rPr>
      </w:pPr>
    </w:p>
    <w:p w:rsidR="00CB58B1" w:rsidRDefault="00CB58B1" w:rsidP="00B30F67">
      <w:pPr>
        <w:widowControl/>
        <w:jc w:val="left"/>
        <w:rPr>
          <w:rFonts w:ascii="微软雅黑" w:eastAsia="微软雅黑" w:hAnsi="微软雅黑" w:cs="Arial"/>
          <w:b/>
          <w:color w:val="17365D" w:themeColor="text2" w:themeShade="BF"/>
          <w:sz w:val="24"/>
        </w:rPr>
      </w:pPr>
    </w:p>
    <w:p w:rsidR="00466941" w:rsidRDefault="006A3038" w:rsidP="00B30F67">
      <w:pPr>
        <w:widowControl/>
        <w:jc w:val="left"/>
        <w:rPr>
          <w:rFonts w:ascii="微软雅黑" w:eastAsia="微软雅黑" w:hAnsi="微软雅黑" w:cs="Arial"/>
          <w:b/>
          <w:color w:val="17365D" w:themeColor="text2" w:themeShade="BF"/>
          <w:sz w:val="24"/>
        </w:rPr>
      </w:pPr>
      <w:r w:rsidRPr="00017CCE">
        <w:rPr>
          <w:rFonts w:ascii="微软雅黑" w:eastAsia="微软雅黑" w:hAnsi="微软雅黑" w:cs="Arial"/>
          <w:b/>
          <w:color w:val="17365D" w:themeColor="text2" w:themeShade="BF"/>
          <w:sz w:val="24"/>
        </w:rPr>
        <w:t>功率密度随波长变化图</w:t>
      </w:r>
      <w:r w:rsidRPr="00017CCE">
        <w:rPr>
          <w:rFonts w:ascii="微软雅黑" w:eastAsia="微软雅黑" w:hAnsi="微软雅黑" w:cs="Arial" w:hint="eastAsia"/>
          <w:b/>
          <w:color w:val="17365D" w:themeColor="text2" w:themeShade="BF"/>
          <w:sz w:val="24"/>
        </w:rPr>
        <w:t>：</w:t>
      </w:r>
    </w:p>
    <w:p w:rsidR="00070051" w:rsidRPr="00017CCE" w:rsidRDefault="00CB58B1" w:rsidP="00B30F67">
      <w:pPr>
        <w:widowControl/>
        <w:jc w:val="left"/>
        <w:rPr>
          <w:rFonts w:ascii="微软雅黑" w:eastAsia="微软雅黑" w:hAnsi="微软雅黑" w:cs="Arial"/>
          <w:b/>
          <w:color w:val="17365D" w:themeColor="text2" w:themeShade="BF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ACE7AC" wp14:editId="6340A34C">
            <wp:simplePos x="0" y="0"/>
            <wp:positionH relativeFrom="column">
              <wp:posOffset>441960</wp:posOffset>
            </wp:positionH>
            <wp:positionV relativeFrom="paragraph">
              <wp:posOffset>308610</wp:posOffset>
            </wp:positionV>
            <wp:extent cx="6355080" cy="3897630"/>
            <wp:effectExtent l="0" t="0" r="762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67" w:rsidRPr="00E04365" w:rsidRDefault="00B30F67" w:rsidP="00DC4DB0">
      <w:pPr>
        <w:widowControl/>
        <w:jc w:val="center"/>
        <w:rPr>
          <w:rFonts w:ascii="微软雅黑" w:eastAsia="微软雅黑" w:hAnsi="微软雅黑" w:cs="Arial"/>
          <w:sz w:val="24"/>
        </w:rPr>
      </w:pPr>
      <w:r w:rsidRPr="00E04365">
        <w:rPr>
          <w:rFonts w:ascii="微软雅黑" w:eastAsia="微软雅黑" w:hAnsi="微软雅黑" w:cs="Arial" w:hint="eastAsia"/>
          <w:sz w:val="24"/>
        </w:rPr>
        <w:br w:type="page"/>
      </w:r>
    </w:p>
    <w:p w:rsidR="00466941" w:rsidRPr="00017CCE" w:rsidRDefault="00EC1061" w:rsidP="00017CCE">
      <w:pPr>
        <w:widowControl/>
        <w:jc w:val="left"/>
        <w:rPr>
          <w:rFonts w:ascii="微软雅黑" w:eastAsia="微软雅黑" w:hAnsi="微软雅黑" w:cs="Arial"/>
          <w:color w:val="17365D" w:themeColor="text2" w:themeShade="BF"/>
          <w:sz w:val="24"/>
        </w:rPr>
      </w:pPr>
      <w:r w:rsidRPr="00EC1061">
        <w:rPr>
          <w:rFonts w:ascii="微软雅黑" w:eastAsia="微软雅黑" w:hAnsi="微软雅黑" w:cs="Arial"/>
          <w:b/>
          <w:color w:val="17365D" w:themeColor="text2" w:themeShade="BF"/>
          <w:sz w:val="24"/>
        </w:rPr>
        <w:lastRenderedPageBreak/>
        <w:t>WL-MIR-4.8</w:t>
      </w:r>
      <w:r w:rsidR="00466941" w:rsidRPr="00017CCE">
        <w:rPr>
          <w:rFonts w:ascii="微软雅黑" w:eastAsia="微软雅黑" w:hAnsi="微软雅黑" w:cs="Arial" w:hint="eastAsia"/>
          <w:b/>
          <w:color w:val="17365D" w:themeColor="text2" w:themeShade="BF"/>
          <w:sz w:val="24"/>
        </w:rPr>
        <w:t>型号</w:t>
      </w:r>
      <w:r w:rsidR="00830D33" w:rsidRPr="00017CCE">
        <w:rPr>
          <w:rFonts w:ascii="微软雅黑" w:eastAsia="微软雅黑" w:hAnsi="微软雅黑" w:cs="Arial" w:hint="eastAsia"/>
          <w:b/>
          <w:color w:val="17365D" w:themeColor="text2" w:themeShade="BF"/>
          <w:sz w:val="24"/>
        </w:rPr>
        <w:t>规格：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68"/>
        <w:gridCol w:w="5414"/>
      </w:tblGrid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7365D" w:themeColor="text2" w:themeShade="BF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b/>
                <w:bCs/>
                <w:color w:val="17365D" w:themeColor="text2" w:themeShade="BF"/>
                <w:kern w:val="0"/>
                <w:sz w:val="20"/>
                <w:szCs w:val="21"/>
              </w:rPr>
              <w:t>型号</w:t>
            </w:r>
          </w:p>
        </w:tc>
        <w:tc>
          <w:tcPr>
            <w:tcW w:w="25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02DDA" w:rsidRPr="00EC1061" w:rsidRDefault="00034087" w:rsidP="00C02DD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7365D" w:themeColor="text2" w:themeShade="BF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b/>
                <w:bCs/>
                <w:color w:val="17365D" w:themeColor="text2" w:themeShade="BF"/>
                <w:kern w:val="0"/>
                <w:sz w:val="20"/>
                <w:szCs w:val="21"/>
              </w:rPr>
              <w:t>WL-MIR-</w:t>
            </w:r>
            <w:r w:rsidR="00C02DDA" w:rsidRPr="00EC1061">
              <w:rPr>
                <w:rFonts w:ascii="微软雅黑" w:eastAsia="微软雅黑" w:hAnsi="微软雅黑" w:cs="宋体" w:hint="eastAsia"/>
                <w:b/>
                <w:bCs/>
                <w:color w:val="17365D" w:themeColor="text2" w:themeShade="BF"/>
                <w:kern w:val="0"/>
                <w:sz w:val="20"/>
                <w:szCs w:val="21"/>
              </w:rPr>
              <w:t>4.8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光谱范围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7F48FD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10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00</w:t>
            </w: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 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nm</w:t>
            </w: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 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-</w:t>
            </w: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 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4800</w:t>
            </w: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 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nm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平均功率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DC6FE2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&gt; 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500 </w:t>
            </w:r>
            <w:proofErr w:type="spellStart"/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mW</w:t>
            </w:r>
            <w:proofErr w:type="spellEnd"/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重复频率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DC6FE2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/>
                <w:sz w:val="20"/>
                <w:szCs w:val="21"/>
              </w:rPr>
              <w:t>≥</w:t>
            </w:r>
            <w:r w:rsidRPr="00EC1061">
              <w:rPr>
                <w:rFonts w:ascii="微软雅黑" w:eastAsia="微软雅黑" w:hAnsi="微软雅黑" w:hint="eastAsia"/>
                <w:sz w:val="20"/>
                <w:szCs w:val="21"/>
              </w:rPr>
              <w:t xml:space="preserve"> </w:t>
            </w:r>
            <w:r w:rsidR="00C02DDA"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100 kHz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脉冲宽度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 xml:space="preserve">≤100 </w:t>
            </w:r>
            <w:proofErr w:type="spellStart"/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ps</w:t>
            </w:r>
            <w:proofErr w:type="spellEnd"/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功率稳定性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≤ 1%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7F48FD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可选输出方式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8FD" w:rsidRPr="00EC1061" w:rsidRDefault="007F48FD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proofErr w:type="gramStart"/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标配为</w:t>
            </w:r>
            <w:proofErr w:type="gramEnd"/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自由空间输出</w:t>
            </w:r>
          </w:p>
          <w:p w:rsidR="00C02DDA" w:rsidRPr="00EC1061" w:rsidRDefault="007F48FD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可选FC/APC输出</w:t>
            </w:r>
          </w:p>
          <w:p w:rsidR="007F48FD" w:rsidRPr="00EC1061" w:rsidRDefault="007F48FD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可选择单模、多模光纤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极化状态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未极化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同步输出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外部触发输出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控制界面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前门板和USB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工作温度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10℃-40℃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重量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8kg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尺寸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485x250x134mm</w:t>
            </w:r>
          </w:p>
        </w:tc>
      </w:tr>
      <w:tr w:rsidR="00C02DDA" w:rsidRPr="00EC1061" w:rsidTr="00EC1061">
        <w:trPr>
          <w:trHeight w:val="257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功率要求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C02DDA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100-240V,50/60Hz</w:t>
            </w:r>
          </w:p>
        </w:tc>
      </w:tr>
      <w:tr w:rsidR="00C02DDA" w:rsidRPr="00EC1061" w:rsidTr="00EC1061">
        <w:trPr>
          <w:trHeight w:val="268"/>
          <w:jc w:val="center"/>
        </w:trPr>
        <w:tc>
          <w:tcPr>
            <w:tcW w:w="24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DDA" w:rsidRPr="00EC1061" w:rsidRDefault="007F48FD" w:rsidP="00C02DD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配件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8FD" w:rsidRPr="00EC1061" w:rsidRDefault="007F48FD" w:rsidP="007F48F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proofErr w:type="gramStart"/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标配包含</w:t>
            </w:r>
            <w:proofErr w:type="gramEnd"/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软件，连接套件</w:t>
            </w:r>
          </w:p>
          <w:p w:rsidR="007F48FD" w:rsidRPr="00EC1061" w:rsidRDefault="007F48FD" w:rsidP="007F48F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1"/>
              </w:rPr>
            </w:pPr>
            <w:r w:rsidRPr="00EC1061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1"/>
              </w:rPr>
              <w:t>（可选配光纤输出模块和光纤）</w:t>
            </w:r>
          </w:p>
        </w:tc>
      </w:tr>
    </w:tbl>
    <w:p w:rsidR="00EE1D69" w:rsidRDefault="00EE1D69" w:rsidP="00EE1D69">
      <w:pPr>
        <w:rPr>
          <w:rFonts w:ascii="微软雅黑" w:eastAsia="微软雅黑" w:hAnsi="微软雅黑" w:cs="Arial"/>
          <w:sz w:val="20"/>
        </w:rPr>
      </w:pPr>
    </w:p>
    <w:p w:rsidR="00830D33" w:rsidRPr="00EC1061" w:rsidRDefault="00EE1D69" w:rsidP="00EC1061">
      <w:pPr>
        <w:ind w:firstLine="420"/>
        <w:rPr>
          <w:rFonts w:ascii="微软雅黑" w:eastAsia="微软雅黑" w:hAnsi="微软雅黑" w:cs="Arial"/>
          <w:sz w:val="24"/>
        </w:rPr>
      </w:pPr>
      <w:r w:rsidRPr="00D11057">
        <w:rPr>
          <w:rFonts w:ascii="微软雅黑" w:eastAsia="微软雅黑" w:hAnsi="微软雅黑" w:cs="Arial" w:hint="eastAsia"/>
          <w:b/>
          <w:sz w:val="24"/>
        </w:rPr>
        <w:t>超连续谱</w:t>
      </w:r>
      <w:r w:rsidR="00EC1061">
        <w:rPr>
          <w:rFonts w:ascii="微软雅黑" w:eastAsia="微软雅黑" w:hAnsi="微软雅黑" w:cs="Arial" w:hint="eastAsia"/>
          <w:b/>
          <w:sz w:val="24"/>
        </w:rPr>
        <w:t>中红外</w:t>
      </w:r>
      <w:r w:rsidRPr="00D11057">
        <w:rPr>
          <w:rFonts w:ascii="微软雅黑" w:eastAsia="微软雅黑" w:hAnsi="微软雅黑" w:cs="Arial" w:hint="eastAsia"/>
          <w:b/>
          <w:sz w:val="24"/>
        </w:rPr>
        <w:t>激光器，</w:t>
      </w:r>
      <w:r w:rsidRPr="002E68A8">
        <w:rPr>
          <w:rFonts w:ascii="微软雅黑" w:eastAsia="微软雅黑" w:hAnsi="微软雅黑" w:cs="Arial" w:hint="eastAsia"/>
          <w:sz w:val="24"/>
        </w:rPr>
        <w:t>又名</w:t>
      </w:r>
      <w:r w:rsidR="00EC1061">
        <w:rPr>
          <w:rFonts w:ascii="微软雅黑" w:eastAsia="微软雅黑" w:hAnsi="微软雅黑" w:cs="Arial" w:hint="eastAsia"/>
          <w:sz w:val="24"/>
        </w:rPr>
        <w:t>中红外激光光源</w:t>
      </w:r>
      <w:r w:rsidRPr="002E68A8">
        <w:rPr>
          <w:rFonts w:ascii="微软雅黑" w:eastAsia="微软雅黑" w:hAnsi="微软雅黑" w:cs="Arial" w:hint="eastAsia"/>
          <w:sz w:val="24"/>
        </w:rPr>
        <w:t>、</w:t>
      </w:r>
      <w:proofErr w:type="gramStart"/>
      <w:r w:rsidRPr="002E68A8">
        <w:rPr>
          <w:rFonts w:ascii="微软雅黑" w:eastAsia="微软雅黑" w:hAnsi="微软雅黑" w:cs="Arial" w:hint="eastAsia"/>
          <w:sz w:val="24"/>
        </w:rPr>
        <w:t>超连续</w:t>
      </w:r>
      <w:proofErr w:type="gramEnd"/>
      <w:r w:rsidRPr="002E68A8">
        <w:rPr>
          <w:rFonts w:ascii="微软雅黑" w:eastAsia="微软雅黑" w:hAnsi="微软雅黑" w:cs="Arial" w:hint="eastAsia"/>
          <w:sz w:val="24"/>
        </w:rPr>
        <w:t>光源、白光激光器，是指一束高强度的短脉冲通过光子晶体光纤后，通过一系列非线性效应与线性色散的作用，使出射光中产生许多</w:t>
      </w:r>
      <w:r w:rsidR="00EC1061">
        <w:rPr>
          <w:rFonts w:ascii="微软雅黑" w:eastAsia="微软雅黑" w:hAnsi="微软雅黑" w:cs="Arial" w:hint="eastAsia"/>
          <w:sz w:val="24"/>
        </w:rPr>
        <w:t>新的频谱成分，从而让频谱变宽，覆盖光谱范围变得广阔。</w:t>
      </w:r>
    </w:p>
    <w:sectPr w:rsidR="00830D33" w:rsidRPr="00EC1061" w:rsidSect="00830D33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F3" w:rsidRDefault="001942F3" w:rsidP="00830D33">
      <w:r>
        <w:separator/>
      </w:r>
    </w:p>
  </w:endnote>
  <w:endnote w:type="continuationSeparator" w:id="0">
    <w:p w:rsidR="001942F3" w:rsidRDefault="001942F3" w:rsidP="0083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F3" w:rsidRDefault="001942F3" w:rsidP="00830D33">
      <w:r>
        <w:separator/>
      </w:r>
    </w:p>
  </w:footnote>
  <w:footnote w:type="continuationSeparator" w:id="0">
    <w:p w:rsidR="001942F3" w:rsidRDefault="001942F3" w:rsidP="0083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41" w:rsidRPr="00EE1D69" w:rsidRDefault="00EE1D69" w:rsidP="00EE1D69">
    <w:pPr>
      <w:tabs>
        <w:tab w:val="left" w:pos="3816"/>
      </w:tabs>
      <w:jc w:val="right"/>
      <w:rPr>
        <w:rFonts w:ascii="微软雅黑" w:eastAsia="微软雅黑" w:hAnsi="微软雅黑"/>
        <w:color w:val="17365D" w:themeColor="text2" w:themeShade="BF"/>
        <w:sz w:val="24"/>
      </w:rPr>
    </w:pPr>
    <w:r w:rsidRPr="00EE1D69">
      <w:rPr>
        <w:rFonts w:ascii="微软雅黑" w:eastAsia="微软雅黑" w:hAnsi="微软雅黑"/>
        <w:noProof/>
        <w:color w:val="17365D" w:themeColor="text2" w:themeShade="BF"/>
        <w:sz w:val="24"/>
      </w:rPr>
      <w:drawing>
        <wp:anchor distT="0" distB="0" distL="114300" distR="114300" simplePos="0" relativeHeight="251658240" behindDoc="0" locked="0" layoutInCell="1" allowOverlap="1" wp14:anchorId="39741F3A" wp14:editId="36DED554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76780" cy="480060"/>
          <wp:effectExtent l="0" t="0" r="0" b="0"/>
          <wp:wrapNone/>
          <wp:docPr id="149" name="图片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D69">
      <w:rPr>
        <w:rFonts w:ascii="微软雅黑" w:eastAsia="微软雅黑" w:hAnsi="微软雅黑"/>
        <w:color w:val="17365D" w:themeColor="text2" w:themeShade="BF"/>
        <w:sz w:val="24"/>
      </w:rPr>
      <w:t>w</w:t>
    </w:r>
    <w:r w:rsidRPr="00EE1D69">
      <w:rPr>
        <w:rFonts w:ascii="微软雅黑" w:eastAsia="微软雅黑" w:hAnsi="微软雅黑" w:hint="eastAsia"/>
        <w:color w:val="17365D" w:themeColor="text2" w:themeShade="BF"/>
        <w:sz w:val="24"/>
      </w:rPr>
      <w:t>ww.welloptics.cn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E"/>
    <w:rsid w:val="00017CCE"/>
    <w:rsid w:val="00034087"/>
    <w:rsid w:val="00065E21"/>
    <w:rsid w:val="00070051"/>
    <w:rsid w:val="001942F3"/>
    <w:rsid w:val="002E68A8"/>
    <w:rsid w:val="00422B1E"/>
    <w:rsid w:val="00466941"/>
    <w:rsid w:val="006A3038"/>
    <w:rsid w:val="007F48FD"/>
    <w:rsid w:val="00830D33"/>
    <w:rsid w:val="009B6BAA"/>
    <w:rsid w:val="009F56FE"/>
    <w:rsid w:val="00A60163"/>
    <w:rsid w:val="00A7453C"/>
    <w:rsid w:val="00B2723C"/>
    <w:rsid w:val="00B30F67"/>
    <w:rsid w:val="00C02DDA"/>
    <w:rsid w:val="00C624F7"/>
    <w:rsid w:val="00CB58B1"/>
    <w:rsid w:val="00D11057"/>
    <w:rsid w:val="00DC4DB0"/>
    <w:rsid w:val="00DC6FE2"/>
    <w:rsid w:val="00E04365"/>
    <w:rsid w:val="00EC1061"/>
    <w:rsid w:val="00E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B30F67"/>
    <w:pPr>
      <w:ind w:left="100"/>
      <w:jc w:val="left"/>
      <w:outlineLvl w:val="0"/>
    </w:pPr>
    <w:rPr>
      <w:rFonts w:ascii="宋体" w:eastAsia="宋体" w:hAnsi="宋体"/>
      <w:kern w:val="0"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D3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30D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D33"/>
    <w:pPr>
      <w:jc w:val="left"/>
    </w:pPr>
    <w:rPr>
      <w:kern w:val="0"/>
      <w:sz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30F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F6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30F67"/>
    <w:rPr>
      <w:rFonts w:ascii="宋体" w:eastAsia="宋体" w:hAnsi="宋体"/>
      <w:kern w:val="0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B30F67"/>
    <w:pPr>
      <w:ind w:left="100"/>
      <w:jc w:val="left"/>
      <w:outlineLvl w:val="0"/>
    </w:pPr>
    <w:rPr>
      <w:rFonts w:ascii="宋体" w:eastAsia="宋体" w:hAnsi="宋体"/>
      <w:kern w:val="0"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D3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30D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D33"/>
    <w:pPr>
      <w:jc w:val="left"/>
    </w:pPr>
    <w:rPr>
      <w:kern w:val="0"/>
      <w:sz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30F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F6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30F67"/>
    <w:rPr>
      <w:rFonts w:ascii="宋体" w:eastAsia="宋体" w:hAnsi="宋体"/>
      <w:kern w:val="0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324</Words>
  <Characters>416</Characters>
  <Application>Microsoft Office Word</Application>
  <DocSecurity>0</DocSecurity>
  <Lines>52</Lines>
  <Paragraphs>67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welloptics</dc:creator>
  <cp:keywords/>
  <dc:description/>
  <cp:lastModifiedBy>welloptics</cp:lastModifiedBy>
  <cp:revision>12</cp:revision>
  <dcterms:created xsi:type="dcterms:W3CDTF">2022-12-05T04:13:00Z</dcterms:created>
  <dcterms:modified xsi:type="dcterms:W3CDTF">2022-12-06T03:03:00Z</dcterms:modified>
</cp:coreProperties>
</file>